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F52E1F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08321D" w:rsidRPr="0008321D">
        <w:rPr>
          <w:rFonts w:ascii="Arial" w:eastAsiaTheme="minorEastAsia" w:hAnsi="Arial" w:cs="Arial"/>
          <w:b/>
          <w:sz w:val="24"/>
          <w:szCs w:val="24"/>
          <w:lang w:eastAsia="zh-CN"/>
        </w:rPr>
        <w:t>23</w:t>
      </w:r>
      <w:r w:rsidR="00E54A1C">
        <w:rPr>
          <w:rFonts w:ascii="Arial" w:eastAsiaTheme="minorEastAsia" w:hAnsi="Arial" w:cs="Arial"/>
          <w:b/>
          <w:sz w:val="24"/>
          <w:szCs w:val="24"/>
          <w:lang w:eastAsia="zh-CN"/>
        </w:rPr>
        <w:t>10264</w:t>
      </w:r>
    </w:p>
    <w:p w14:paraId="2735E67F" w14:textId="76D7B383"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539DE0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54E2A">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D54E2A">
        <w:rPr>
          <w:rFonts w:ascii="Arial" w:eastAsiaTheme="minorEastAsia" w:hAnsi="Arial" w:cs="Arial"/>
          <w:color w:val="000000"/>
          <w:sz w:val="22"/>
          <w:lang w:eastAsia="zh-CN"/>
        </w:rPr>
        <w:t>28</w:t>
      </w:r>
      <w:r>
        <w:rPr>
          <w:rFonts w:ascii="Arial" w:eastAsiaTheme="minorEastAsia" w:hAnsi="Arial" w:cs="Arial" w:hint="eastAsia"/>
          <w:color w:val="000000"/>
          <w:sz w:val="22"/>
          <w:lang w:eastAsia="zh-CN"/>
        </w:rPr>
        <w:t>.</w:t>
      </w:r>
      <w:r w:rsidR="00D54E2A">
        <w:rPr>
          <w:rFonts w:ascii="Arial" w:eastAsiaTheme="minorEastAsia" w:hAnsi="Arial" w:cs="Arial"/>
          <w:color w:val="000000"/>
          <w:sz w:val="22"/>
          <w:lang w:eastAsia="zh-CN"/>
        </w:rPr>
        <w:t>3</w:t>
      </w:r>
    </w:p>
    <w:p w14:paraId="50D5329D" w14:textId="6E73EEC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54E2A">
        <w:rPr>
          <w:rFonts w:ascii="Arial" w:hAnsi="Arial" w:cs="Arial"/>
          <w:color w:val="000000"/>
          <w:sz w:val="22"/>
          <w:lang w:eastAsia="zh-CN"/>
        </w:rPr>
        <w:t>Moderator</w:t>
      </w:r>
      <w:r w:rsidR="00321150" w:rsidRPr="00D54E2A">
        <w:rPr>
          <w:rFonts w:ascii="Arial" w:hAnsi="Arial" w:cs="Arial"/>
          <w:color w:val="000000"/>
          <w:sz w:val="22"/>
          <w:lang w:eastAsia="zh-CN"/>
        </w:rPr>
        <w:t xml:space="preserve"> </w:t>
      </w:r>
      <w:r w:rsidR="004D737D" w:rsidRPr="00D54E2A">
        <w:rPr>
          <w:rFonts w:ascii="Arial" w:hAnsi="Arial" w:cs="Arial"/>
          <w:color w:val="000000"/>
          <w:sz w:val="22"/>
          <w:lang w:eastAsia="zh-CN"/>
        </w:rPr>
        <w:t>(</w:t>
      </w:r>
      <w:r w:rsidR="00D54E2A" w:rsidRPr="00D54E2A">
        <w:rPr>
          <w:rFonts w:ascii="Arial" w:hAnsi="Arial" w:cs="Arial"/>
          <w:color w:val="000000"/>
          <w:sz w:val="22"/>
          <w:lang w:eastAsia="zh-CN"/>
        </w:rPr>
        <w:t>Huawei</w:t>
      </w:r>
      <w:r w:rsidR="004D737D" w:rsidRPr="00D54E2A">
        <w:rPr>
          <w:rFonts w:ascii="Arial" w:hAnsi="Arial" w:cs="Arial"/>
          <w:color w:val="000000"/>
          <w:sz w:val="22"/>
          <w:lang w:eastAsia="zh-CN"/>
        </w:rPr>
        <w:t>)</w:t>
      </w:r>
    </w:p>
    <w:p w14:paraId="1E0389E7" w14:textId="53EA86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54A1C" w:rsidRPr="00E54A1C">
        <w:rPr>
          <w:rFonts w:ascii="Arial" w:eastAsiaTheme="minorEastAsia" w:hAnsi="Arial" w:cs="Arial"/>
          <w:color w:val="000000"/>
          <w:sz w:val="22"/>
          <w:lang w:eastAsia="zh-CN"/>
        </w:rPr>
        <w:t>Adhoc minutes for coverage enhancement part</w:t>
      </w:r>
      <w:r w:rsidR="00053F0C">
        <w:rPr>
          <w:rFonts w:ascii="Arial" w:eastAsiaTheme="minorEastAsia" w:hAnsi="Arial" w:cs="Arial"/>
          <w:color w:val="000000"/>
          <w:sz w:val="22"/>
          <w:lang w:eastAsia="zh-CN"/>
        </w:rPr>
        <w:t xml:space="preserve"> 1</w:t>
      </w:r>
    </w:p>
    <w:p w14:paraId="67B0962B" w14:textId="47A6CD4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54A1C">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0010E6" w14:textId="6657883E" w:rsidR="00223533" w:rsidRDefault="003F28A8" w:rsidP="003F28A8">
      <w:pPr>
        <w:spacing w:after="0"/>
        <w:jc w:val="both"/>
        <w:rPr>
          <w:lang w:eastAsia="zh-CN"/>
        </w:rPr>
      </w:pPr>
      <w:r>
        <w:rPr>
          <w:lang w:eastAsia="zh-CN"/>
        </w:rPr>
        <w:t xml:space="preserve">This contribution </w:t>
      </w:r>
      <w:r w:rsidR="00223533">
        <w:rPr>
          <w:lang w:eastAsia="zh-CN"/>
        </w:rPr>
        <w:t>is aimed to capture the minutes on discussed issues during the ad-hoc for this thread.</w:t>
      </w:r>
    </w:p>
    <w:p w14:paraId="2A0294E9" w14:textId="77777777" w:rsidR="009415B0" w:rsidRPr="003418CB" w:rsidRDefault="009415B0" w:rsidP="005B4802">
      <w:pPr>
        <w:rPr>
          <w:color w:val="0070C0"/>
          <w:lang w:val="en-US" w:eastAsia="zh-CN"/>
        </w:rPr>
      </w:pPr>
    </w:p>
    <w:p w14:paraId="41C8B3CF" w14:textId="468772DB" w:rsidR="00DD19DE" w:rsidRPr="006D4B1E"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63635">
        <w:rPr>
          <w:lang w:eastAsia="ja-JP"/>
        </w:rPr>
        <w:t>Enhancement for SAR issue mitigation</w:t>
      </w:r>
      <w:r w:rsidR="00DD19DE" w:rsidRPr="006D4B1E">
        <w:rPr>
          <w:i/>
          <w:color w:val="0070C0"/>
          <w:lang w:eastAsia="zh-CN"/>
        </w:rPr>
        <w:t xml:space="preserve"> </w:t>
      </w:r>
    </w:p>
    <w:p w14:paraId="70D89159" w14:textId="77777777" w:rsidR="00DD19DE" w:rsidRPr="004A7544" w:rsidRDefault="00DD19DE" w:rsidP="00DD19DE">
      <w:pPr>
        <w:pStyle w:val="2"/>
      </w:pPr>
      <w:r w:rsidRPr="004A7544">
        <w:rPr>
          <w:rFonts w:hint="eastAsia"/>
        </w:rPr>
        <w:t>Open issues</w:t>
      </w:r>
      <w:r>
        <w:t xml:space="preserve"> summary</w:t>
      </w:r>
    </w:p>
    <w:p w14:paraId="0734800A" w14:textId="76B40CB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D3D97">
        <w:rPr>
          <w:sz w:val="24"/>
          <w:szCs w:val="16"/>
        </w:rPr>
        <w:t>: On the proposed solutions</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7274D0E" w14:textId="1B2C9585" w:rsidR="00A4786A" w:rsidRDefault="00936DC8" w:rsidP="00DD19DE">
      <w:pPr>
        <w:rPr>
          <w:i/>
          <w:color w:val="0070C0"/>
          <w:lang w:val="en-US" w:eastAsia="zh-CN"/>
        </w:rPr>
      </w:pPr>
      <w:r>
        <w:rPr>
          <w:i/>
          <w:color w:val="0070C0"/>
          <w:lang w:val="en-US" w:eastAsia="zh-CN"/>
        </w:rPr>
        <w:t xml:space="preserve">Consensus </w:t>
      </w:r>
      <w:r w:rsidR="00A4786A">
        <w:rPr>
          <w:i/>
          <w:color w:val="0070C0"/>
          <w:lang w:val="en-US" w:eastAsia="zh-CN"/>
        </w:rPr>
        <w:t xml:space="preserve">cannot be easily reached for </w:t>
      </w:r>
      <w:r>
        <w:rPr>
          <w:i/>
          <w:color w:val="0070C0"/>
          <w:lang w:val="en-US" w:eastAsia="zh-CN"/>
        </w:rPr>
        <w:t>any</w:t>
      </w:r>
      <w:r w:rsidR="00A4786A">
        <w:rPr>
          <w:i/>
          <w:color w:val="0070C0"/>
          <w:lang w:val="en-US" w:eastAsia="zh-CN"/>
        </w:rPr>
        <w:t xml:space="preserve"> one of the proposed solutions so far. Further discussion is needed. </w:t>
      </w:r>
      <w:r>
        <w:rPr>
          <w:i/>
          <w:color w:val="0070C0"/>
          <w:lang w:val="en-US" w:eastAsia="zh-CN"/>
        </w:rPr>
        <w:t xml:space="preserve"> </w:t>
      </w:r>
    </w:p>
    <w:p w14:paraId="4027AC78" w14:textId="40ABAE8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B96261">
        <w:rPr>
          <w:b/>
          <w:color w:val="0070C0"/>
          <w:u w:val="single"/>
          <w:lang w:eastAsia="ko-KR"/>
        </w:rPr>
        <w:t xml:space="preserve">Whether to introduce </w:t>
      </w:r>
      <w:r w:rsidR="00E27718">
        <w:rPr>
          <w:b/>
          <w:color w:val="0070C0"/>
          <w:u w:val="single"/>
          <w:lang w:eastAsia="ko-KR"/>
        </w:rPr>
        <w:t>P-MPR report in FR1</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71C2270" w14:textId="27F8AFDE" w:rsidR="00E27718" w:rsidRDefault="00E27718" w:rsidP="00B962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4415B3">
        <w:rPr>
          <w:rFonts w:eastAsia="宋体"/>
          <w:color w:val="0070C0"/>
          <w:szCs w:val="24"/>
          <w:lang w:eastAsia="zh-CN"/>
        </w:rPr>
        <w:t>Yes. (Qualcomm)</w:t>
      </w:r>
    </w:p>
    <w:p w14:paraId="50947007" w14:textId="198C9053"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w:t>
      </w:r>
      <w:r w:rsidR="00760E71">
        <w:rPr>
          <w:rFonts w:eastAsia="宋体"/>
          <w:color w:val="0070C0"/>
          <w:szCs w:val="24"/>
          <w:lang w:eastAsia="zh-CN"/>
        </w:rPr>
        <w:t>ption 2</w:t>
      </w:r>
      <w:r w:rsidRPr="00045592">
        <w:rPr>
          <w:rFonts w:eastAsia="宋体"/>
          <w:color w:val="0070C0"/>
          <w:szCs w:val="24"/>
          <w:lang w:eastAsia="zh-CN"/>
        </w:rPr>
        <w:t xml:space="preserve">: </w:t>
      </w:r>
      <w:r w:rsidR="00B96261">
        <w:rPr>
          <w:rFonts w:eastAsia="宋体"/>
          <w:color w:val="0070C0"/>
          <w:szCs w:val="24"/>
          <w:lang w:eastAsia="zh-CN"/>
        </w:rPr>
        <w:t>No, because r</w:t>
      </w:r>
      <w:r w:rsidR="00B96261" w:rsidRPr="00B96261">
        <w:rPr>
          <w:rFonts w:eastAsia="宋体"/>
          <w:color w:val="0070C0"/>
          <w:szCs w:val="24"/>
          <w:lang w:eastAsia="zh-CN"/>
        </w:rPr>
        <w:t>adio link failure caused by high power UE is not observed in FR1 which is different from FR2</w:t>
      </w:r>
      <w:r w:rsidR="00E27718">
        <w:rPr>
          <w:rFonts w:eastAsia="宋体"/>
          <w:color w:val="0070C0"/>
          <w:szCs w:val="24"/>
          <w:lang w:eastAsia="zh-CN"/>
        </w:rPr>
        <w:t>.</w:t>
      </w:r>
      <w:r w:rsidR="00B96261">
        <w:rPr>
          <w:rFonts w:eastAsia="宋体"/>
          <w:color w:val="0070C0"/>
          <w:szCs w:val="24"/>
          <w:lang w:eastAsia="zh-CN"/>
        </w:rPr>
        <w:t xml:space="preserve"> (OPPO, Huawei)</w:t>
      </w:r>
    </w:p>
    <w:p w14:paraId="31661A42" w14:textId="5ED19A97" w:rsidR="00760E71" w:rsidRPr="00760E71" w:rsidRDefault="00760E71" w:rsidP="00760E7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Before introducing such report, a specific way on how to utilize it should be clarified. (Nokia)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DDD8D20" w14:textId="187A1003" w:rsidR="008A383C" w:rsidRDefault="008A383C" w:rsidP="00DD19DE">
      <w:pPr>
        <w:rPr>
          <w:i/>
          <w:color w:val="0070C0"/>
          <w:lang w:eastAsia="zh-CN"/>
        </w:rPr>
      </w:pPr>
      <w:r>
        <w:rPr>
          <w:i/>
          <w:color w:val="0070C0"/>
          <w:lang w:eastAsia="zh-CN"/>
        </w:rPr>
        <w:t>Ad</w:t>
      </w:r>
      <w:r w:rsidR="008D6C0E">
        <w:rPr>
          <w:i/>
          <w:color w:val="0070C0"/>
          <w:lang w:eastAsia="zh-CN"/>
        </w:rPr>
        <w:t>-</w:t>
      </w:r>
      <w:r>
        <w:rPr>
          <w:i/>
          <w:color w:val="0070C0"/>
          <w:lang w:eastAsia="zh-CN"/>
        </w:rPr>
        <w:t>hoc discussion</w:t>
      </w:r>
      <w:r>
        <w:rPr>
          <w:rFonts w:hint="eastAsia"/>
          <w:i/>
          <w:color w:val="0070C0"/>
          <w:lang w:eastAsia="zh-CN"/>
        </w:rPr>
        <w:t>:</w:t>
      </w:r>
    </w:p>
    <w:p w14:paraId="62ED711D" w14:textId="2739FB2B" w:rsidR="008A383C" w:rsidRDefault="00C41012" w:rsidP="00DD19DE">
      <w:pPr>
        <w:rPr>
          <w:i/>
          <w:color w:val="0070C0"/>
          <w:lang w:eastAsia="zh-CN"/>
        </w:rPr>
      </w:pPr>
      <w:r>
        <w:rPr>
          <w:i/>
          <w:color w:val="0070C0"/>
          <w:lang w:eastAsia="zh-CN"/>
        </w:rPr>
        <w:t>Ericsson</w:t>
      </w:r>
      <w:r>
        <w:rPr>
          <w:rFonts w:hint="eastAsia"/>
          <w:i/>
          <w:color w:val="0070C0"/>
          <w:lang w:eastAsia="zh-CN"/>
        </w:rPr>
        <w:t>:</w:t>
      </w:r>
      <w:r>
        <w:rPr>
          <w:i/>
          <w:color w:val="0070C0"/>
          <w:lang w:eastAsia="zh-CN"/>
        </w:rPr>
        <w:t xml:space="preserve"> P-MPR method is widely used, that should be conjunction with power class fallback method. Such report will be beneficial to the gNB. Option 1</w:t>
      </w:r>
    </w:p>
    <w:p w14:paraId="233C39F4" w14:textId="71A38D8C" w:rsidR="00C41012" w:rsidRDefault="00C41012" w:rsidP="00DD19DE">
      <w:pPr>
        <w:rPr>
          <w:i/>
          <w:color w:val="0070C0"/>
          <w:lang w:eastAsia="zh-CN"/>
        </w:rPr>
      </w:pPr>
      <w:r>
        <w:rPr>
          <w:i/>
          <w:color w:val="0070C0"/>
          <w:lang w:eastAsia="zh-CN"/>
        </w:rPr>
        <w:t xml:space="preserve">OPPO: Option 2. P-MPR is not in favour of gNB scheduling. We don’t see the need for FR1. P-MPR is </w:t>
      </w:r>
      <w:r w:rsidR="009E792B">
        <w:rPr>
          <w:i/>
          <w:color w:val="0070C0"/>
          <w:lang w:eastAsia="zh-CN"/>
        </w:rPr>
        <w:t>commercial secret</w:t>
      </w:r>
      <w:r>
        <w:rPr>
          <w:i/>
          <w:color w:val="0070C0"/>
          <w:lang w:eastAsia="zh-CN"/>
        </w:rPr>
        <w:t xml:space="preserve"> for UE vendors.</w:t>
      </w:r>
    </w:p>
    <w:p w14:paraId="235BC9AC" w14:textId="47741E6B" w:rsidR="00C41012" w:rsidRDefault="00C41012" w:rsidP="00DD19DE">
      <w:pPr>
        <w:rPr>
          <w:i/>
          <w:color w:val="0070C0"/>
          <w:lang w:eastAsia="zh-CN"/>
        </w:rPr>
      </w:pPr>
      <w:r>
        <w:rPr>
          <w:i/>
          <w:color w:val="0070C0"/>
          <w:lang w:eastAsia="zh-CN"/>
        </w:rPr>
        <w:t>DOCOMO: Option 1. UL-CA/DC is the target scenario. Especially for HPUE for FDD band.</w:t>
      </w:r>
    </w:p>
    <w:p w14:paraId="4CBFCE08" w14:textId="2747620E" w:rsidR="00C41012" w:rsidRDefault="00C41012" w:rsidP="00DD19DE">
      <w:pPr>
        <w:rPr>
          <w:i/>
          <w:color w:val="0070C0"/>
          <w:lang w:eastAsia="zh-CN"/>
        </w:rPr>
      </w:pPr>
      <w:r>
        <w:rPr>
          <w:rFonts w:hint="eastAsia"/>
          <w:i/>
          <w:color w:val="0070C0"/>
          <w:lang w:eastAsia="zh-CN"/>
        </w:rPr>
        <w:t>O</w:t>
      </w:r>
      <w:r>
        <w:rPr>
          <w:i/>
          <w:color w:val="0070C0"/>
          <w:lang w:eastAsia="zh-CN"/>
        </w:rPr>
        <w:t xml:space="preserve">PPO: </w:t>
      </w:r>
      <w:r w:rsidR="006900A5">
        <w:rPr>
          <w:i/>
          <w:color w:val="0070C0"/>
          <w:lang w:eastAsia="zh-CN"/>
        </w:rPr>
        <w:t>PC2 FDD+TDD SAR solution is quite different from single band operation</w:t>
      </w:r>
    </w:p>
    <w:p w14:paraId="0BAFBA00" w14:textId="25315BE7" w:rsidR="00C41012" w:rsidRDefault="00C41012" w:rsidP="00DD19DE">
      <w:pPr>
        <w:rPr>
          <w:i/>
          <w:color w:val="0070C0"/>
          <w:lang w:eastAsia="zh-CN"/>
        </w:rPr>
      </w:pPr>
      <w:r>
        <w:rPr>
          <w:i/>
          <w:color w:val="0070C0"/>
          <w:lang w:eastAsia="zh-CN"/>
        </w:rPr>
        <w:t>Er</w:t>
      </w:r>
      <w:r w:rsidR="008D6C0E">
        <w:rPr>
          <w:i/>
          <w:color w:val="0070C0"/>
          <w:lang w:eastAsia="zh-CN"/>
        </w:rPr>
        <w:t>ic</w:t>
      </w:r>
      <w:r>
        <w:rPr>
          <w:i/>
          <w:color w:val="0070C0"/>
          <w:lang w:eastAsia="zh-CN"/>
        </w:rPr>
        <w:t xml:space="preserve">sson: </w:t>
      </w:r>
      <w:r w:rsidR="006900A5">
        <w:rPr>
          <w:i/>
          <w:color w:val="0070C0"/>
          <w:lang w:eastAsia="zh-CN"/>
        </w:rPr>
        <w:t xml:space="preserve">We don’t expect 20~30dB power backoff for FR1. P-MPR method is the purpose. We don’t want to reveal P-MPR value report from UE. </w:t>
      </w:r>
    </w:p>
    <w:p w14:paraId="7A994427" w14:textId="526F17CB" w:rsidR="006900A5" w:rsidRDefault="006900A5" w:rsidP="00DD19DE">
      <w:pPr>
        <w:rPr>
          <w:i/>
          <w:color w:val="0070C0"/>
          <w:lang w:eastAsia="zh-CN"/>
        </w:rPr>
      </w:pPr>
      <w:r>
        <w:rPr>
          <w:i/>
          <w:color w:val="0070C0"/>
          <w:lang w:eastAsia="zh-CN"/>
        </w:rPr>
        <w:t>QC: Report doesn’t change the rule for UE. Some interests from operator and NW vendor are observed. This is optional.</w:t>
      </w:r>
    </w:p>
    <w:p w14:paraId="25D87CDF" w14:textId="4182088E" w:rsidR="006900A5" w:rsidRDefault="006900A5" w:rsidP="00DD19DE">
      <w:pPr>
        <w:rPr>
          <w:i/>
          <w:color w:val="0070C0"/>
          <w:lang w:eastAsia="zh-CN"/>
        </w:rPr>
      </w:pPr>
      <w:r>
        <w:rPr>
          <w:i/>
          <w:color w:val="0070C0"/>
          <w:lang w:eastAsia="zh-CN"/>
        </w:rPr>
        <w:t>MTK: Overall picture should be considered. Option 3.</w:t>
      </w:r>
    </w:p>
    <w:p w14:paraId="0AF0A89B" w14:textId="03686ED0" w:rsidR="006900A5" w:rsidRDefault="006900A5" w:rsidP="00DD19DE">
      <w:pPr>
        <w:rPr>
          <w:i/>
          <w:color w:val="0070C0"/>
          <w:lang w:eastAsia="zh-CN"/>
        </w:rPr>
      </w:pPr>
      <w:r>
        <w:rPr>
          <w:i/>
          <w:color w:val="0070C0"/>
          <w:lang w:eastAsia="zh-CN"/>
        </w:rPr>
        <w:lastRenderedPageBreak/>
        <w:t>OPPO: We don’t see the need from gNB perspective. QC wants it but we don’t. We should</w:t>
      </w:r>
      <w:r w:rsidR="00752094">
        <w:rPr>
          <w:i/>
          <w:color w:val="0070C0"/>
          <w:lang w:eastAsia="zh-CN"/>
        </w:rPr>
        <w:t xml:space="preserve"> respect the SAR implementation.</w:t>
      </w:r>
    </w:p>
    <w:p w14:paraId="77256CA3" w14:textId="5F5D2B60" w:rsidR="006900A5" w:rsidRDefault="006900A5" w:rsidP="00DD19DE">
      <w:pPr>
        <w:rPr>
          <w:i/>
          <w:color w:val="0070C0"/>
          <w:lang w:eastAsia="zh-CN"/>
        </w:rPr>
      </w:pPr>
      <w:r>
        <w:rPr>
          <w:i/>
          <w:color w:val="0070C0"/>
          <w:lang w:eastAsia="zh-CN"/>
        </w:rPr>
        <w:t>Nokia: The importance is that such fallback can be useful to gNB scheduling. Option 1.</w:t>
      </w:r>
    </w:p>
    <w:p w14:paraId="0CF71957" w14:textId="4636EB7B" w:rsidR="006900A5" w:rsidRDefault="006900A5" w:rsidP="00DD19DE">
      <w:pPr>
        <w:rPr>
          <w:i/>
          <w:color w:val="0070C0"/>
          <w:lang w:eastAsia="zh-CN"/>
        </w:rPr>
      </w:pPr>
      <w:r>
        <w:rPr>
          <w:i/>
          <w:color w:val="0070C0"/>
          <w:lang w:eastAsia="zh-CN"/>
        </w:rPr>
        <w:t>Vivo: Option 3. Not clear FR2 method can be useful for FR1</w:t>
      </w:r>
    </w:p>
    <w:p w14:paraId="13788196" w14:textId="719F6722" w:rsidR="006900A5" w:rsidRDefault="006900A5" w:rsidP="00DD19DE">
      <w:pPr>
        <w:rPr>
          <w:i/>
          <w:color w:val="0070C0"/>
          <w:lang w:eastAsia="zh-CN"/>
        </w:rPr>
      </w:pPr>
      <w:r>
        <w:rPr>
          <w:i/>
          <w:color w:val="0070C0"/>
          <w:lang w:eastAsia="zh-CN"/>
        </w:rPr>
        <w:t>Ericsson:  3dB P-MPR is the difference from PC2 to PC3. We expect this cha</w:t>
      </w:r>
      <w:r w:rsidR="008D6C0E">
        <w:rPr>
          <w:i/>
          <w:color w:val="0070C0"/>
          <w:lang w:eastAsia="zh-CN"/>
        </w:rPr>
        <w:t>n</w:t>
      </w:r>
      <w:r>
        <w:rPr>
          <w:i/>
          <w:color w:val="0070C0"/>
          <w:lang w:eastAsia="zh-CN"/>
        </w:rPr>
        <w:t>ge to be slow. The frequency is important to the scheduler.</w:t>
      </w:r>
    </w:p>
    <w:p w14:paraId="460892E4" w14:textId="13B36F33" w:rsidR="008A383C" w:rsidRDefault="00752094" w:rsidP="00DD19DE">
      <w:pPr>
        <w:rPr>
          <w:i/>
          <w:color w:val="0070C0"/>
          <w:lang w:eastAsia="zh-CN"/>
        </w:rPr>
      </w:pPr>
      <w:r>
        <w:rPr>
          <w:rFonts w:hint="eastAsia"/>
          <w:i/>
          <w:color w:val="0070C0"/>
          <w:lang w:eastAsia="zh-CN"/>
        </w:rPr>
        <w:t>O</w:t>
      </w:r>
      <w:r>
        <w:rPr>
          <w:i/>
          <w:color w:val="0070C0"/>
          <w:lang w:eastAsia="zh-CN"/>
        </w:rPr>
        <w:t>PPO: what if we don’t introduce this report? Any harm?</w:t>
      </w:r>
    </w:p>
    <w:p w14:paraId="51F81350" w14:textId="2496783D" w:rsidR="008A383C" w:rsidRDefault="00752094" w:rsidP="00DD19DE">
      <w:pPr>
        <w:rPr>
          <w:i/>
          <w:color w:val="0070C0"/>
          <w:lang w:eastAsia="zh-CN"/>
        </w:rPr>
      </w:pPr>
      <w:r>
        <w:rPr>
          <w:rFonts w:hint="eastAsia"/>
          <w:i/>
          <w:color w:val="0070C0"/>
          <w:lang w:eastAsia="zh-CN"/>
        </w:rPr>
        <w:t>Q</w:t>
      </w:r>
      <w:r>
        <w:rPr>
          <w:i/>
          <w:color w:val="0070C0"/>
          <w:lang w:eastAsia="zh-CN"/>
        </w:rPr>
        <w:t>C: FR1 has the same issue with FR2.</w:t>
      </w:r>
    </w:p>
    <w:p w14:paraId="65BDAED3" w14:textId="77777777" w:rsidR="00752094" w:rsidRDefault="00752094" w:rsidP="00DD19DE">
      <w:pPr>
        <w:rPr>
          <w:i/>
          <w:color w:val="0070C0"/>
          <w:lang w:eastAsia="zh-CN"/>
        </w:rPr>
      </w:pPr>
    </w:p>
    <w:p w14:paraId="555FEB1E" w14:textId="19AE84E3" w:rsidR="00D91F13" w:rsidRDefault="00D91F13" w:rsidP="00DD19DE">
      <w:pPr>
        <w:rPr>
          <w:i/>
          <w:color w:val="0070C0"/>
          <w:lang w:eastAsia="zh-CN"/>
        </w:rPr>
      </w:pPr>
    </w:p>
    <w:p w14:paraId="70414BF3" w14:textId="78DBCC2E" w:rsidR="0034460C" w:rsidRDefault="0034460C" w:rsidP="0034460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D3D97">
        <w:rPr>
          <w:b/>
          <w:color w:val="0070C0"/>
          <w:u w:val="single"/>
          <w:lang w:eastAsia="ko-KR"/>
        </w:rPr>
        <w:t>2</w:t>
      </w:r>
      <w:r w:rsidRPr="00045592">
        <w:rPr>
          <w:b/>
          <w:color w:val="0070C0"/>
          <w:u w:val="single"/>
          <w:lang w:eastAsia="ko-KR"/>
        </w:rPr>
        <w:t>:</w:t>
      </w:r>
      <w:r w:rsidRPr="00D91F13">
        <w:rPr>
          <w:b/>
          <w:color w:val="0070C0"/>
          <w:u w:val="single"/>
          <w:lang w:eastAsia="ko-KR"/>
        </w:rPr>
        <w:t xml:space="preserve"> </w:t>
      </w:r>
      <w:r>
        <w:rPr>
          <w:b/>
          <w:color w:val="0070C0"/>
          <w:u w:val="single"/>
          <w:lang w:eastAsia="ko-KR"/>
        </w:rPr>
        <w:t xml:space="preserve">Whether to </w:t>
      </w:r>
      <w:r w:rsidR="001F0C88">
        <w:rPr>
          <w:b/>
          <w:color w:val="0070C0"/>
          <w:u w:val="single"/>
          <w:lang w:eastAsia="ko-KR"/>
        </w:rPr>
        <w:t>enable</w:t>
      </w:r>
      <w:r w:rsidR="00902EC7">
        <w:rPr>
          <w:b/>
          <w:color w:val="0070C0"/>
          <w:u w:val="single"/>
          <w:lang w:eastAsia="ko-KR"/>
        </w:rPr>
        <w:t xml:space="preserve"> UE report </w:t>
      </w:r>
      <w:r w:rsidR="001F0C88">
        <w:rPr>
          <w:b/>
          <w:color w:val="0070C0"/>
          <w:u w:val="single"/>
          <w:lang w:eastAsia="ko-KR"/>
        </w:rPr>
        <w:t xml:space="preserve">on </w:t>
      </w:r>
      <w:r w:rsidR="00902EC7">
        <w:rPr>
          <w:b/>
          <w:color w:val="0070C0"/>
          <w:u w:val="single"/>
          <w:lang w:eastAsia="ko-KR"/>
        </w:rPr>
        <w:t xml:space="preserve">the </w:t>
      </w:r>
      <w:r w:rsidR="001F0C88" w:rsidRPr="001F0C88">
        <w:rPr>
          <w:rFonts w:eastAsia="Times New Roman"/>
          <w:b/>
          <w:color w:val="0070C0"/>
          <w:u w:val="single"/>
          <w:lang w:eastAsia="zh-CN"/>
        </w:rPr>
        <w:t>ΔP</w:t>
      </w:r>
      <w:r w:rsidR="001F0C88" w:rsidRPr="001F0C88">
        <w:rPr>
          <w:rFonts w:eastAsia="Times New Roman"/>
          <w:b/>
          <w:color w:val="0070C0"/>
          <w:u w:val="single"/>
          <w:vertAlign w:val="subscript"/>
          <w:lang w:eastAsia="zh-CN"/>
        </w:rPr>
        <w:t>PowerClass</w:t>
      </w:r>
      <w:r w:rsidR="00902EC7">
        <w:rPr>
          <w:b/>
          <w:color w:val="0070C0"/>
          <w:u w:val="single"/>
          <w:lang w:eastAsia="ko-KR"/>
        </w:rPr>
        <w:t xml:space="preserve"> </w:t>
      </w:r>
      <w:r w:rsidR="001F0C88">
        <w:rPr>
          <w:b/>
          <w:color w:val="0070C0"/>
          <w:u w:val="single"/>
          <w:lang w:eastAsia="ko-KR"/>
        </w:rPr>
        <w:t>to indicate</w:t>
      </w:r>
      <w:r w:rsidR="00902EC7" w:rsidRPr="00902EC7">
        <w:rPr>
          <w:b/>
          <w:color w:val="0070C0"/>
          <w:u w:val="single"/>
          <w:lang w:eastAsia="ko-KR"/>
        </w:rPr>
        <w:t xml:space="preserve"> which power class requirements that the UE is referring to only when the UE has changed reference power classes</w:t>
      </w:r>
      <w:r w:rsidR="00902EC7">
        <w:rPr>
          <w:b/>
          <w:color w:val="0070C0"/>
          <w:u w:val="single"/>
          <w:lang w:eastAsia="ko-KR"/>
        </w:rPr>
        <w:t xml:space="preserve"> </w:t>
      </w:r>
    </w:p>
    <w:p w14:paraId="0A2D5D65" w14:textId="77777777" w:rsidR="00A043E4" w:rsidRPr="00045592" w:rsidRDefault="00A043E4" w:rsidP="00A043E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64AAEF" w14:textId="5C0439A2" w:rsidR="00A043E4" w:rsidRDefault="00A043E4" w:rsidP="00A043E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Yes. (</w:t>
      </w:r>
      <w:r w:rsidR="001F0C88">
        <w:rPr>
          <w:rFonts w:eastAsia="宋体"/>
          <w:color w:val="0070C0"/>
          <w:szCs w:val="24"/>
          <w:lang w:eastAsia="zh-CN"/>
        </w:rPr>
        <w:t>Ericsson</w:t>
      </w:r>
      <w:r>
        <w:rPr>
          <w:rFonts w:eastAsia="宋体"/>
          <w:color w:val="0070C0"/>
          <w:szCs w:val="24"/>
          <w:lang w:eastAsia="zh-CN"/>
        </w:rPr>
        <w:t>)</w:t>
      </w:r>
    </w:p>
    <w:p w14:paraId="110D9441" w14:textId="0C7D8560" w:rsidR="00A043E4" w:rsidRDefault="00A043E4" w:rsidP="00A043E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1a: </w:t>
      </w:r>
      <w:r w:rsidR="001F0C88">
        <w:rPr>
          <w:rFonts w:eastAsia="宋体"/>
          <w:color w:val="0070C0"/>
          <w:szCs w:val="24"/>
          <w:lang w:eastAsia="zh-CN"/>
        </w:rPr>
        <w:t xml:space="preserve">The </w:t>
      </w:r>
      <w:r w:rsidR="00760E71">
        <w:rPr>
          <w:rFonts w:eastAsia="宋体"/>
          <w:color w:val="0070C0"/>
          <w:szCs w:val="24"/>
          <w:lang w:eastAsia="zh-CN"/>
        </w:rPr>
        <w:t>occasion of the report should be limited to when applicable requirements changes. (Nokia)</w:t>
      </w:r>
      <w:r>
        <w:rPr>
          <w:rFonts w:eastAsia="宋体"/>
          <w:color w:val="0070C0"/>
          <w:szCs w:val="24"/>
          <w:lang w:eastAsia="zh-CN"/>
        </w:rPr>
        <w:t xml:space="preserve"> </w:t>
      </w:r>
    </w:p>
    <w:p w14:paraId="0A78F9A8" w14:textId="0365375F" w:rsidR="00A043E4" w:rsidRPr="00045592" w:rsidRDefault="00A043E4" w:rsidP="00A043E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1b: </w:t>
      </w:r>
      <w:r w:rsidR="00760E71">
        <w:rPr>
          <w:rFonts w:eastAsia="宋体"/>
          <w:color w:val="0070C0"/>
          <w:szCs w:val="24"/>
          <w:lang w:eastAsia="zh-CN"/>
        </w:rPr>
        <w:t xml:space="preserve">The </w:t>
      </w:r>
      <w:r w:rsidR="00760E71" w:rsidRPr="00760E71">
        <w:rPr>
          <w:rFonts w:eastAsia="宋体"/>
          <w:color w:val="0070C0"/>
          <w:szCs w:val="24"/>
          <w:lang w:eastAsia="zh-CN"/>
        </w:rPr>
        <w:t>full power transmission capability corresponding to the current reference power class should also be reported to guarantee more re</w:t>
      </w:r>
      <w:r w:rsidR="00E141CA">
        <w:rPr>
          <w:rFonts w:eastAsia="宋体"/>
          <w:color w:val="0070C0"/>
          <w:szCs w:val="24"/>
          <w:lang w:eastAsia="zh-CN"/>
        </w:rPr>
        <w:t>asonable UL scheduling. (Huawei</w:t>
      </w:r>
      <w:r w:rsidR="00760E71" w:rsidRPr="00760E71">
        <w:rPr>
          <w:rFonts w:eastAsia="宋体"/>
          <w:color w:val="0070C0"/>
          <w:szCs w:val="24"/>
          <w:lang w:eastAsia="zh-CN"/>
        </w:rPr>
        <w:t>)</w:t>
      </w:r>
    </w:p>
    <w:p w14:paraId="75FE51FC" w14:textId="69E9448F" w:rsidR="00A043E4" w:rsidRDefault="00A043E4" w:rsidP="00A043E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w:t>
      </w:r>
      <w:r w:rsidR="00760E71" w:rsidRPr="00760E71">
        <w:rPr>
          <w:rFonts w:eastAsia="等线"/>
          <w:color w:val="0070C0"/>
          <w:lang w:val="en-US" w:eastAsia="zh-CN"/>
        </w:rPr>
        <w:t xml:space="preserve">There factors that impact </w:t>
      </w:r>
      <w:r w:rsidR="00760E71" w:rsidRPr="00760E71">
        <w:rPr>
          <w:bCs/>
          <w:color w:val="0070C0"/>
        </w:rPr>
        <w:t>ΔP</w:t>
      </w:r>
      <w:r w:rsidR="00760E71" w:rsidRPr="00760E71">
        <w:rPr>
          <w:bCs/>
          <w:color w:val="0070C0"/>
          <w:vertAlign w:val="subscript"/>
        </w:rPr>
        <w:t>PowerClass</w:t>
      </w:r>
      <w:r w:rsidR="00760E71" w:rsidRPr="00760E71">
        <w:rPr>
          <w:bCs/>
          <w:color w:val="0070C0"/>
        </w:rPr>
        <w:t xml:space="preserve"> including </w:t>
      </w:r>
      <w:r w:rsidR="00760E71" w:rsidRPr="00760E71">
        <w:rPr>
          <w:rFonts w:eastAsia="等线"/>
          <w:i/>
          <w:color w:val="0070C0"/>
          <w:lang w:val="en-US" w:eastAsia="zh-CN"/>
        </w:rPr>
        <w:t>maxUplinkdutycycle</w:t>
      </w:r>
      <w:r w:rsidR="00760E71" w:rsidRPr="00760E71">
        <w:rPr>
          <w:bCs/>
          <w:color w:val="0070C0"/>
        </w:rPr>
        <w:t xml:space="preserve"> caused power reduction, Pemax configuration, and SRS antenna switching</w:t>
      </w:r>
      <w:r w:rsidR="00760E71" w:rsidRPr="00760E71">
        <w:rPr>
          <w:rFonts w:eastAsia="等线"/>
          <w:color w:val="0070C0"/>
          <w:lang w:val="en-US" w:eastAsia="zh-CN"/>
        </w:rPr>
        <w:t>. And all these factors are either not happening in the real field or already known by NW</w:t>
      </w:r>
      <w:r w:rsidRPr="00760E71">
        <w:rPr>
          <w:rFonts w:eastAsia="宋体"/>
          <w:color w:val="0070C0"/>
          <w:szCs w:val="24"/>
          <w:lang w:eastAsia="zh-CN"/>
        </w:rPr>
        <w:t>.</w:t>
      </w:r>
      <w:r>
        <w:rPr>
          <w:rFonts w:eastAsia="宋体"/>
          <w:color w:val="0070C0"/>
          <w:szCs w:val="24"/>
          <w:lang w:eastAsia="zh-CN"/>
        </w:rPr>
        <w:t xml:space="preserve"> (OPPO)</w:t>
      </w:r>
    </w:p>
    <w:p w14:paraId="389C3578" w14:textId="59C7E707" w:rsidR="00A043E4" w:rsidRPr="003C0CA5" w:rsidRDefault="00A043E4" w:rsidP="00A043E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1F0C88">
        <w:rPr>
          <w:rFonts w:eastAsia="宋体"/>
          <w:color w:val="0070C0"/>
          <w:szCs w:val="24"/>
          <w:lang w:eastAsia="zh-CN"/>
        </w:rPr>
        <w:t>Others.</w:t>
      </w:r>
    </w:p>
    <w:p w14:paraId="5BBC1F6C" w14:textId="77777777" w:rsidR="00A043E4" w:rsidRPr="00045592" w:rsidRDefault="00A043E4" w:rsidP="00A043E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0E627A" w14:textId="77777777" w:rsidR="00A043E4" w:rsidRPr="00045592" w:rsidRDefault="00A043E4" w:rsidP="00A043E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1B1213E" w14:textId="77777777" w:rsidR="00D91F13" w:rsidRDefault="00D91F13" w:rsidP="00DD19DE">
      <w:pPr>
        <w:rPr>
          <w:i/>
          <w:color w:val="0070C0"/>
          <w:lang w:eastAsia="zh-CN"/>
        </w:rPr>
      </w:pPr>
    </w:p>
    <w:p w14:paraId="1E54F95D" w14:textId="0260ABEB" w:rsidR="008A383C" w:rsidRDefault="008A383C" w:rsidP="008A383C">
      <w:pPr>
        <w:rPr>
          <w:i/>
          <w:color w:val="0070C0"/>
          <w:lang w:eastAsia="zh-CN"/>
        </w:rPr>
      </w:pPr>
      <w:r>
        <w:rPr>
          <w:i/>
          <w:color w:val="0070C0"/>
          <w:lang w:eastAsia="zh-CN"/>
        </w:rPr>
        <w:t>Ad</w:t>
      </w:r>
      <w:r w:rsidR="008D6C0E">
        <w:rPr>
          <w:i/>
          <w:color w:val="0070C0"/>
          <w:lang w:eastAsia="zh-CN"/>
        </w:rPr>
        <w:t>-</w:t>
      </w:r>
      <w:r>
        <w:rPr>
          <w:i/>
          <w:color w:val="0070C0"/>
          <w:lang w:eastAsia="zh-CN"/>
        </w:rPr>
        <w:t>hoc discussion</w:t>
      </w:r>
      <w:r>
        <w:rPr>
          <w:rFonts w:hint="eastAsia"/>
          <w:i/>
          <w:color w:val="0070C0"/>
          <w:lang w:eastAsia="zh-CN"/>
        </w:rPr>
        <w:t>:</w:t>
      </w:r>
    </w:p>
    <w:p w14:paraId="3CEF2AD8" w14:textId="6E09FA4E" w:rsidR="008A383C" w:rsidRDefault="00642CD0" w:rsidP="008A383C">
      <w:pPr>
        <w:rPr>
          <w:i/>
          <w:color w:val="0070C0"/>
          <w:lang w:eastAsia="zh-CN"/>
        </w:rPr>
      </w:pPr>
      <w:r>
        <w:rPr>
          <w:rFonts w:hint="eastAsia"/>
          <w:i/>
          <w:color w:val="0070C0"/>
          <w:lang w:eastAsia="zh-CN"/>
        </w:rPr>
        <w:t>E</w:t>
      </w:r>
      <w:r>
        <w:rPr>
          <w:i/>
          <w:color w:val="0070C0"/>
          <w:lang w:eastAsia="zh-CN"/>
        </w:rPr>
        <w:t>ricsson: Both P-MPR reporting and fallback reporting, which are optional.</w:t>
      </w:r>
    </w:p>
    <w:p w14:paraId="356EC624" w14:textId="0C3EB8A9" w:rsidR="00642CD0" w:rsidRDefault="00642CD0" w:rsidP="008A383C">
      <w:pPr>
        <w:rPr>
          <w:i/>
          <w:color w:val="0070C0"/>
          <w:lang w:eastAsia="zh-CN"/>
        </w:rPr>
      </w:pPr>
      <w:r>
        <w:rPr>
          <w:i/>
          <w:color w:val="0070C0"/>
          <w:lang w:eastAsia="zh-CN"/>
        </w:rPr>
        <w:t>OPPO: Details on what need to be reported.</w:t>
      </w:r>
    </w:p>
    <w:p w14:paraId="5D3ED7AD" w14:textId="538375F0" w:rsidR="00642CD0" w:rsidRDefault="00642CD0" w:rsidP="008A383C">
      <w:pPr>
        <w:rPr>
          <w:i/>
          <w:color w:val="0070C0"/>
          <w:lang w:eastAsia="zh-CN"/>
        </w:rPr>
      </w:pPr>
      <w:r>
        <w:rPr>
          <w:i/>
          <w:color w:val="0070C0"/>
          <w:lang w:eastAsia="zh-CN"/>
        </w:rPr>
        <w:t>Ericsson: If UE indicates support, UE can choose either one to report.</w:t>
      </w:r>
    </w:p>
    <w:p w14:paraId="346711BD" w14:textId="04B1AB99" w:rsidR="00642CD0" w:rsidRDefault="00642CD0" w:rsidP="008A383C">
      <w:pPr>
        <w:rPr>
          <w:i/>
          <w:color w:val="0070C0"/>
          <w:lang w:eastAsia="zh-CN"/>
        </w:rPr>
      </w:pPr>
      <w:r>
        <w:rPr>
          <w:i/>
          <w:color w:val="0070C0"/>
          <w:lang w:eastAsia="zh-CN"/>
        </w:rPr>
        <w:t>OPPO: Still need to be decoupled.</w:t>
      </w:r>
    </w:p>
    <w:p w14:paraId="2F10AD67" w14:textId="55DAD204" w:rsidR="00642CD0" w:rsidRDefault="00642CD0" w:rsidP="008A383C">
      <w:pPr>
        <w:rPr>
          <w:i/>
          <w:color w:val="0070C0"/>
          <w:lang w:eastAsia="zh-CN"/>
        </w:rPr>
      </w:pPr>
      <w:r>
        <w:rPr>
          <w:i/>
          <w:color w:val="0070C0"/>
          <w:lang w:eastAsia="zh-CN"/>
        </w:rPr>
        <w:t>MTK: We would like to understand from gNB scheduling perspective.</w:t>
      </w:r>
    </w:p>
    <w:p w14:paraId="0FD8793C" w14:textId="78036F0D" w:rsidR="00642CD0" w:rsidRDefault="00642CD0" w:rsidP="008A383C">
      <w:pPr>
        <w:rPr>
          <w:i/>
          <w:color w:val="0070C0"/>
          <w:lang w:eastAsia="zh-CN"/>
        </w:rPr>
      </w:pPr>
      <w:r>
        <w:rPr>
          <w:i/>
          <w:color w:val="0070C0"/>
          <w:lang w:eastAsia="zh-CN"/>
        </w:rPr>
        <w:t>Ericsson: delta Ppowerclass or P-MPR are both feasible for UE report on the power class fallback. That does not involve duration information.</w:t>
      </w:r>
    </w:p>
    <w:p w14:paraId="36C84627" w14:textId="75826518" w:rsidR="00642CD0" w:rsidRDefault="00642CD0" w:rsidP="008A383C">
      <w:pPr>
        <w:rPr>
          <w:i/>
          <w:color w:val="0070C0"/>
          <w:lang w:eastAsia="zh-CN"/>
        </w:rPr>
      </w:pPr>
      <w:r>
        <w:rPr>
          <w:i/>
          <w:color w:val="0070C0"/>
          <w:lang w:eastAsia="zh-CN"/>
        </w:rPr>
        <w:t>OPPO: What do you mean on the UE power class fallback</w:t>
      </w:r>
      <w:r w:rsidR="00812441">
        <w:rPr>
          <w:rFonts w:hint="eastAsia"/>
          <w:i/>
          <w:color w:val="0070C0"/>
          <w:lang w:eastAsia="zh-CN"/>
        </w:rPr>
        <w:t>.</w:t>
      </w:r>
    </w:p>
    <w:p w14:paraId="7C5222EE" w14:textId="3F8486B2" w:rsidR="00642CD0" w:rsidRDefault="00642CD0" w:rsidP="008A383C">
      <w:pPr>
        <w:rPr>
          <w:i/>
          <w:color w:val="0070C0"/>
          <w:lang w:eastAsia="zh-CN"/>
        </w:rPr>
      </w:pPr>
      <w:r>
        <w:rPr>
          <w:i/>
          <w:color w:val="0070C0"/>
          <w:lang w:eastAsia="zh-CN"/>
        </w:rPr>
        <w:t>Ericsson: P-MPR can use the same value range for this new method.</w:t>
      </w:r>
    </w:p>
    <w:p w14:paraId="7099AA93" w14:textId="4F2C5850" w:rsidR="00642CD0" w:rsidRDefault="00642CD0" w:rsidP="008A383C">
      <w:pPr>
        <w:rPr>
          <w:i/>
          <w:color w:val="0070C0"/>
          <w:lang w:eastAsia="zh-CN"/>
        </w:rPr>
      </w:pPr>
      <w:r>
        <w:rPr>
          <w:rFonts w:hint="eastAsia"/>
          <w:i/>
          <w:color w:val="0070C0"/>
          <w:lang w:eastAsia="zh-CN"/>
        </w:rPr>
        <w:t>N</w:t>
      </w:r>
      <w:r>
        <w:rPr>
          <w:i/>
          <w:color w:val="0070C0"/>
          <w:lang w:eastAsia="zh-CN"/>
        </w:rPr>
        <w:t>okia: We have similar view as OPPO has shown in the paper. Requirements change due to duty cycle, NW cannot be aware of it.</w:t>
      </w:r>
      <w:r w:rsidR="00645C8A">
        <w:rPr>
          <w:i/>
          <w:color w:val="0070C0"/>
          <w:lang w:eastAsia="zh-CN"/>
        </w:rPr>
        <w:t xml:space="preserve"> To MTK: network can consider different MPR table if NW is aware of the requirement change.</w:t>
      </w:r>
    </w:p>
    <w:p w14:paraId="6FFAB5E8" w14:textId="77777777" w:rsidR="008A383C" w:rsidRDefault="008A383C" w:rsidP="008A383C">
      <w:pPr>
        <w:rPr>
          <w:i/>
          <w:color w:val="0070C0"/>
          <w:lang w:eastAsia="zh-CN"/>
        </w:rPr>
      </w:pPr>
    </w:p>
    <w:p w14:paraId="00216FD5" w14:textId="77777777" w:rsidR="008A383C" w:rsidRDefault="008A383C" w:rsidP="008A383C">
      <w:pPr>
        <w:rPr>
          <w:i/>
          <w:color w:val="0070C0"/>
          <w:lang w:eastAsia="zh-CN"/>
        </w:rPr>
      </w:pPr>
    </w:p>
    <w:p w14:paraId="7D4A16AE" w14:textId="77777777" w:rsidR="008A383C" w:rsidRPr="008A383C" w:rsidRDefault="008A383C" w:rsidP="00DD19DE">
      <w:pPr>
        <w:rPr>
          <w:i/>
          <w:color w:val="0070C0"/>
          <w:lang w:eastAsia="zh-CN"/>
        </w:rPr>
      </w:pPr>
    </w:p>
    <w:p w14:paraId="771F2534" w14:textId="4103FEB0" w:rsidR="00902EC7" w:rsidRDefault="00902EC7" w:rsidP="00902E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7D3D97">
        <w:rPr>
          <w:b/>
          <w:color w:val="0070C0"/>
          <w:u w:val="single"/>
          <w:lang w:eastAsia="ko-KR"/>
        </w:rPr>
        <w:t>3</w:t>
      </w:r>
      <w:r w:rsidRPr="00045592">
        <w:rPr>
          <w:b/>
          <w:color w:val="0070C0"/>
          <w:u w:val="single"/>
          <w:lang w:eastAsia="ko-KR"/>
        </w:rPr>
        <w:t>:</w:t>
      </w:r>
      <w:r w:rsidRPr="00D91F13">
        <w:rPr>
          <w:b/>
          <w:color w:val="0070C0"/>
          <w:u w:val="single"/>
          <w:lang w:eastAsia="ko-KR"/>
        </w:rPr>
        <w:t xml:space="preserve"> </w:t>
      </w:r>
      <w:r>
        <w:rPr>
          <w:b/>
          <w:color w:val="0070C0"/>
          <w:u w:val="single"/>
          <w:lang w:eastAsia="ko-KR"/>
        </w:rPr>
        <w:t xml:space="preserve">Whether to introduce ‘duration’ information (e.g., </w:t>
      </w:r>
      <w:r w:rsidRPr="00902EC7">
        <w:rPr>
          <w:b/>
          <w:color w:val="0070C0"/>
          <w:u w:val="single"/>
          <w:lang w:eastAsia="ko-KR"/>
        </w:rPr>
        <w:t>a UE can sustain UL at a previously or concurrently reported PCmax</w:t>
      </w:r>
      <w:r>
        <w:rPr>
          <w:b/>
          <w:color w:val="0070C0"/>
          <w:u w:val="single"/>
          <w:lang w:eastAsia="ko-KR"/>
        </w:rPr>
        <w:t>) report for FR1</w:t>
      </w:r>
    </w:p>
    <w:p w14:paraId="606283E3" w14:textId="77777777" w:rsidR="00902EC7" w:rsidRPr="00045592" w:rsidRDefault="00902EC7" w:rsidP="00902E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E6A8C92" w14:textId="77777777" w:rsidR="00902EC7" w:rsidRPr="00045592" w:rsidRDefault="00902EC7" w:rsidP="00902E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Yes. (Qualcomm)</w:t>
      </w:r>
    </w:p>
    <w:p w14:paraId="189F8AD1" w14:textId="4D2EC1E3" w:rsidR="00902EC7" w:rsidRDefault="00902EC7" w:rsidP="00902E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such report </w:t>
      </w:r>
      <w:r w:rsidRPr="00902EC7">
        <w:rPr>
          <w:rFonts w:eastAsia="宋体"/>
          <w:color w:val="0070C0"/>
          <w:szCs w:val="24"/>
          <w:lang w:eastAsia="zh-CN"/>
        </w:rPr>
        <w:t>is difficult in real field which may impact UE power consumption, and also NW scheduling complexity with many UEs in NW</w:t>
      </w:r>
      <w:r w:rsidR="00E141CA">
        <w:rPr>
          <w:rFonts w:eastAsia="宋体"/>
          <w:color w:val="0070C0"/>
          <w:szCs w:val="24"/>
          <w:lang w:eastAsia="zh-CN"/>
        </w:rPr>
        <w:t>. (OPPO, Huawei</w:t>
      </w:r>
      <w:r w:rsidR="001F0C88">
        <w:rPr>
          <w:rFonts w:eastAsia="宋体"/>
          <w:color w:val="0070C0"/>
          <w:szCs w:val="24"/>
          <w:lang w:eastAsia="zh-CN"/>
        </w:rPr>
        <w:t>, Ericsson</w:t>
      </w:r>
      <w:r>
        <w:rPr>
          <w:rFonts w:eastAsia="宋体"/>
          <w:color w:val="0070C0"/>
          <w:szCs w:val="24"/>
          <w:lang w:eastAsia="zh-CN"/>
        </w:rPr>
        <w:t>)</w:t>
      </w:r>
    </w:p>
    <w:p w14:paraId="1A1C8824" w14:textId="77777777" w:rsidR="00902EC7" w:rsidRPr="00045592" w:rsidRDefault="00902EC7" w:rsidP="00902E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39F8559" w14:textId="77777777" w:rsidR="00902EC7" w:rsidRPr="00045592" w:rsidRDefault="00902EC7" w:rsidP="00902E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F18B77D" w14:textId="77777777" w:rsidR="00902EC7" w:rsidRDefault="00902EC7" w:rsidP="00DD19DE">
      <w:pPr>
        <w:rPr>
          <w:i/>
          <w:color w:val="0070C0"/>
          <w:lang w:eastAsia="zh-CN"/>
        </w:rPr>
      </w:pPr>
    </w:p>
    <w:p w14:paraId="35BF1C93" w14:textId="13A7EDD0" w:rsidR="008A383C" w:rsidRDefault="008A383C" w:rsidP="008A383C">
      <w:pPr>
        <w:rPr>
          <w:i/>
          <w:color w:val="0070C0"/>
          <w:lang w:eastAsia="zh-CN"/>
        </w:rPr>
      </w:pPr>
      <w:r>
        <w:rPr>
          <w:i/>
          <w:color w:val="0070C0"/>
          <w:lang w:eastAsia="zh-CN"/>
        </w:rPr>
        <w:t>Ad</w:t>
      </w:r>
      <w:r w:rsidR="008D6C0E">
        <w:rPr>
          <w:i/>
          <w:color w:val="0070C0"/>
          <w:lang w:eastAsia="zh-CN"/>
        </w:rPr>
        <w:t>-</w:t>
      </w:r>
      <w:r>
        <w:rPr>
          <w:i/>
          <w:color w:val="0070C0"/>
          <w:lang w:eastAsia="zh-CN"/>
        </w:rPr>
        <w:t>hoc discussion</w:t>
      </w:r>
      <w:r>
        <w:rPr>
          <w:rFonts w:hint="eastAsia"/>
          <w:i/>
          <w:color w:val="0070C0"/>
          <w:lang w:eastAsia="zh-CN"/>
        </w:rPr>
        <w:t>:</w:t>
      </w:r>
    </w:p>
    <w:p w14:paraId="7FB80E96" w14:textId="1CE577BF" w:rsidR="008A383C" w:rsidRDefault="00752094" w:rsidP="008A383C">
      <w:pPr>
        <w:rPr>
          <w:i/>
          <w:color w:val="0070C0"/>
          <w:lang w:eastAsia="zh-CN"/>
        </w:rPr>
      </w:pPr>
      <w:r>
        <w:rPr>
          <w:rFonts w:hint="eastAsia"/>
          <w:i/>
          <w:color w:val="0070C0"/>
          <w:lang w:eastAsia="zh-CN"/>
        </w:rPr>
        <w:t>O</w:t>
      </w:r>
      <w:r>
        <w:rPr>
          <w:i/>
          <w:color w:val="0070C0"/>
          <w:lang w:eastAsia="zh-CN"/>
        </w:rPr>
        <w:t>PPO: Option 2. Duration reporting is quite difficult for NW scheduling since we have multiple UEs in the network.</w:t>
      </w:r>
    </w:p>
    <w:p w14:paraId="2A2FABFC" w14:textId="6A8406E3" w:rsidR="00752094" w:rsidRDefault="00752094" w:rsidP="008A383C">
      <w:pPr>
        <w:rPr>
          <w:i/>
          <w:color w:val="0070C0"/>
          <w:lang w:eastAsia="zh-CN"/>
        </w:rPr>
      </w:pPr>
      <w:r>
        <w:rPr>
          <w:i/>
          <w:color w:val="0070C0"/>
          <w:lang w:eastAsia="zh-CN"/>
        </w:rPr>
        <w:t>E</w:t>
      </w:r>
      <w:r>
        <w:rPr>
          <w:rFonts w:hint="eastAsia"/>
          <w:i/>
          <w:color w:val="0070C0"/>
          <w:lang w:eastAsia="zh-CN"/>
        </w:rPr>
        <w:t>ricsson</w:t>
      </w:r>
      <w:r>
        <w:rPr>
          <w:i/>
          <w:color w:val="0070C0"/>
          <w:lang w:eastAsia="zh-CN"/>
        </w:rPr>
        <w:t xml:space="preserve">: We are fine to give recommendation from RAN4. </w:t>
      </w:r>
    </w:p>
    <w:p w14:paraId="531492DE" w14:textId="2C5B0321" w:rsidR="008A383C" w:rsidRDefault="00752094" w:rsidP="008A383C">
      <w:pPr>
        <w:rPr>
          <w:i/>
          <w:color w:val="0070C0"/>
          <w:lang w:eastAsia="zh-CN"/>
        </w:rPr>
      </w:pPr>
      <w:r>
        <w:rPr>
          <w:rFonts w:hint="eastAsia"/>
          <w:i/>
          <w:color w:val="0070C0"/>
          <w:lang w:eastAsia="zh-CN"/>
        </w:rPr>
        <w:t>Q</w:t>
      </w:r>
      <w:r>
        <w:rPr>
          <w:i/>
          <w:color w:val="0070C0"/>
          <w:lang w:eastAsia="zh-CN"/>
        </w:rPr>
        <w:t>C: Support</w:t>
      </w:r>
      <w:r w:rsidR="008D6C0E">
        <w:rPr>
          <w:i/>
          <w:color w:val="0070C0"/>
          <w:lang w:eastAsia="zh-CN"/>
        </w:rPr>
        <w:t>.</w:t>
      </w:r>
      <w:bookmarkStart w:id="0" w:name="_GoBack"/>
      <w:bookmarkEnd w:id="0"/>
    </w:p>
    <w:p w14:paraId="57532A96" w14:textId="426BEA54" w:rsidR="008A383C" w:rsidRDefault="00752094" w:rsidP="008A383C">
      <w:pPr>
        <w:rPr>
          <w:i/>
          <w:color w:val="0070C0"/>
          <w:lang w:eastAsia="zh-CN"/>
        </w:rPr>
      </w:pPr>
      <w:r>
        <w:rPr>
          <w:rFonts w:hint="eastAsia"/>
          <w:i/>
          <w:color w:val="0070C0"/>
          <w:lang w:eastAsia="zh-CN"/>
        </w:rPr>
        <w:t>O</w:t>
      </w:r>
      <w:r>
        <w:rPr>
          <w:i/>
          <w:color w:val="0070C0"/>
          <w:lang w:eastAsia="zh-CN"/>
        </w:rPr>
        <w:t xml:space="preserve">PPO: </w:t>
      </w:r>
      <w:r w:rsidR="00812441">
        <w:rPr>
          <w:i/>
          <w:color w:val="0070C0"/>
          <w:lang w:eastAsia="zh-CN"/>
        </w:rPr>
        <w:t>S</w:t>
      </w:r>
      <w:r w:rsidRPr="00812441">
        <w:rPr>
          <w:i/>
          <w:color w:val="0070C0"/>
          <w:lang w:eastAsia="zh-CN"/>
        </w:rPr>
        <w:t>uch report is difficult in real field from RAN4 perspective.</w:t>
      </w:r>
    </w:p>
    <w:p w14:paraId="0602893B" w14:textId="77777777" w:rsidR="00752094" w:rsidRDefault="00752094" w:rsidP="008A383C">
      <w:pPr>
        <w:rPr>
          <w:i/>
          <w:color w:val="0070C0"/>
          <w:lang w:eastAsia="zh-CN"/>
        </w:rPr>
      </w:pPr>
    </w:p>
    <w:p w14:paraId="2C959176" w14:textId="7C0C7C1E" w:rsidR="008A383C" w:rsidRDefault="00752094" w:rsidP="008A383C">
      <w:pPr>
        <w:rPr>
          <w:i/>
          <w:color w:val="0070C0"/>
          <w:lang w:eastAsia="zh-CN"/>
        </w:rPr>
      </w:pPr>
      <w:r w:rsidRPr="00812441">
        <w:rPr>
          <w:i/>
          <w:color w:val="0070C0"/>
          <w:highlight w:val="green"/>
          <w:lang w:eastAsia="zh-CN"/>
        </w:rPr>
        <w:t>A</w:t>
      </w:r>
      <w:r w:rsidR="008A383C" w:rsidRPr="00812441">
        <w:rPr>
          <w:i/>
          <w:color w:val="0070C0"/>
          <w:highlight w:val="green"/>
          <w:lang w:eastAsia="zh-CN"/>
        </w:rPr>
        <w:t>greement</w:t>
      </w:r>
      <w:r w:rsidR="008A383C" w:rsidRPr="00812441">
        <w:rPr>
          <w:rFonts w:hint="eastAsia"/>
          <w:i/>
          <w:color w:val="0070C0"/>
          <w:highlight w:val="green"/>
          <w:lang w:eastAsia="zh-CN"/>
        </w:rPr>
        <w:t>:</w:t>
      </w:r>
    </w:p>
    <w:p w14:paraId="00FA34F6" w14:textId="5DFA6430" w:rsidR="008A383C" w:rsidRDefault="00752094" w:rsidP="008A383C">
      <w:pPr>
        <w:rPr>
          <w:i/>
          <w:color w:val="0070C0"/>
          <w:lang w:eastAsia="zh-CN"/>
        </w:rPr>
      </w:pPr>
      <w:r w:rsidRPr="00812441">
        <w:rPr>
          <w:i/>
          <w:color w:val="0070C0"/>
          <w:highlight w:val="green"/>
          <w:lang w:eastAsia="zh-CN"/>
        </w:rPr>
        <w:t>RAN4 stops discussion for this ‘duration’ information report</w:t>
      </w:r>
      <w:r w:rsidR="00642CD0" w:rsidRPr="00812441">
        <w:rPr>
          <w:i/>
          <w:color w:val="0070C0"/>
          <w:highlight w:val="green"/>
          <w:lang w:eastAsia="zh-CN"/>
        </w:rPr>
        <w:t xml:space="preserve"> in Rel-18</w:t>
      </w:r>
      <w:r w:rsidRPr="00812441">
        <w:rPr>
          <w:i/>
          <w:color w:val="0070C0"/>
          <w:highlight w:val="green"/>
          <w:lang w:eastAsia="zh-CN"/>
        </w:rPr>
        <w:t>, but this does not mean RAN1 discussion is precluded.</w:t>
      </w:r>
    </w:p>
    <w:p w14:paraId="19CE73B9" w14:textId="77777777" w:rsidR="008A383C" w:rsidRDefault="008A383C" w:rsidP="008A383C">
      <w:pPr>
        <w:rPr>
          <w:i/>
          <w:color w:val="0070C0"/>
          <w:lang w:eastAsia="zh-CN"/>
        </w:rPr>
      </w:pPr>
    </w:p>
    <w:p w14:paraId="1DCBFD3F" w14:textId="77777777" w:rsidR="008A383C" w:rsidRPr="008A383C" w:rsidRDefault="008A383C" w:rsidP="00DD19DE">
      <w:pPr>
        <w:rPr>
          <w:i/>
          <w:color w:val="0070C0"/>
          <w:lang w:eastAsia="zh-CN"/>
        </w:rPr>
      </w:pPr>
    </w:p>
    <w:p w14:paraId="1BCE2AB9" w14:textId="1C9E69E5" w:rsidR="0033052D" w:rsidRDefault="0033052D" w:rsidP="00DD19DE">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5C675" w14:textId="77777777" w:rsidR="00B041C9" w:rsidRDefault="00B041C9">
      <w:r>
        <w:separator/>
      </w:r>
    </w:p>
  </w:endnote>
  <w:endnote w:type="continuationSeparator" w:id="0">
    <w:p w14:paraId="66B22E9C" w14:textId="77777777" w:rsidR="00B041C9" w:rsidRDefault="00B0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BE8A9" w14:textId="77777777" w:rsidR="00B041C9" w:rsidRDefault="00B041C9">
      <w:r>
        <w:separator/>
      </w:r>
    </w:p>
  </w:footnote>
  <w:footnote w:type="continuationSeparator" w:id="0">
    <w:p w14:paraId="2276728F" w14:textId="77777777" w:rsidR="00B041C9" w:rsidRDefault="00B04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52308AC"/>
    <w:multiLevelType w:val="hybridMultilevel"/>
    <w:tmpl w:val="93E67F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AD762CD"/>
    <w:multiLevelType w:val="hybridMultilevel"/>
    <w:tmpl w:val="2272DF2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7EF18A2"/>
    <w:multiLevelType w:val="hybridMultilevel"/>
    <w:tmpl w:val="5E9AC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EB4F8A"/>
    <w:multiLevelType w:val="hybridMultilevel"/>
    <w:tmpl w:val="2E249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E5A93"/>
    <w:multiLevelType w:val="hybridMultilevel"/>
    <w:tmpl w:val="1BB40FC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19C48E5"/>
    <w:multiLevelType w:val="hybridMultilevel"/>
    <w:tmpl w:val="6D4A4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CF4A85"/>
    <w:multiLevelType w:val="hybridMultilevel"/>
    <w:tmpl w:val="11BEF9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9"/>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6"/>
  </w:num>
  <w:num w:numId="28">
    <w:abstractNumId w:val="10"/>
  </w:num>
  <w:num w:numId="29">
    <w:abstractNumId w:val="9"/>
  </w:num>
  <w:num w:numId="30">
    <w:abstractNumId w:val="17"/>
  </w:num>
  <w:num w:numId="31">
    <w:abstractNumId w:val="14"/>
  </w:num>
  <w:num w:numId="32">
    <w:abstractNumId w:val="13"/>
  </w:num>
  <w:num w:numId="3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3F0C"/>
    <w:rsid w:val="0006266D"/>
    <w:rsid w:val="00065506"/>
    <w:rsid w:val="0007382E"/>
    <w:rsid w:val="00075A38"/>
    <w:rsid w:val="000766E1"/>
    <w:rsid w:val="00077FF6"/>
    <w:rsid w:val="00080D82"/>
    <w:rsid w:val="00081692"/>
    <w:rsid w:val="00082C46"/>
    <w:rsid w:val="0008321D"/>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AE"/>
    <w:rsid w:val="000C38C3"/>
    <w:rsid w:val="000C4549"/>
    <w:rsid w:val="000D09FD"/>
    <w:rsid w:val="000D19DE"/>
    <w:rsid w:val="000D44FB"/>
    <w:rsid w:val="000D574B"/>
    <w:rsid w:val="000D6CFC"/>
    <w:rsid w:val="000E537B"/>
    <w:rsid w:val="000E57D0"/>
    <w:rsid w:val="000E7858"/>
    <w:rsid w:val="000F39CA"/>
    <w:rsid w:val="00106FE5"/>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0C88"/>
    <w:rsid w:val="00200A62"/>
    <w:rsid w:val="00203740"/>
    <w:rsid w:val="002138EA"/>
    <w:rsid w:val="002139EA"/>
    <w:rsid w:val="00213F84"/>
    <w:rsid w:val="00214FBD"/>
    <w:rsid w:val="00221E08"/>
    <w:rsid w:val="00222897"/>
    <w:rsid w:val="00222B0C"/>
    <w:rsid w:val="00223533"/>
    <w:rsid w:val="00235394"/>
    <w:rsid w:val="00235577"/>
    <w:rsid w:val="002371B2"/>
    <w:rsid w:val="002435CA"/>
    <w:rsid w:val="0024469F"/>
    <w:rsid w:val="00250B5B"/>
    <w:rsid w:val="00252DB8"/>
    <w:rsid w:val="002537BC"/>
    <w:rsid w:val="00255C58"/>
    <w:rsid w:val="00260EC7"/>
    <w:rsid w:val="00261539"/>
    <w:rsid w:val="0026179F"/>
    <w:rsid w:val="002666AE"/>
    <w:rsid w:val="00267020"/>
    <w:rsid w:val="00274E1A"/>
    <w:rsid w:val="00274E25"/>
    <w:rsid w:val="002775B1"/>
    <w:rsid w:val="002775B9"/>
    <w:rsid w:val="002811C4"/>
    <w:rsid w:val="00282213"/>
    <w:rsid w:val="00284016"/>
    <w:rsid w:val="002858BF"/>
    <w:rsid w:val="00287976"/>
    <w:rsid w:val="002939AF"/>
    <w:rsid w:val="00294491"/>
    <w:rsid w:val="00294BDE"/>
    <w:rsid w:val="002A0CED"/>
    <w:rsid w:val="002A4CD0"/>
    <w:rsid w:val="002A7DA6"/>
    <w:rsid w:val="002B151C"/>
    <w:rsid w:val="002B2536"/>
    <w:rsid w:val="002B516C"/>
    <w:rsid w:val="002B5447"/>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460C"/>
    <w:rsid w:val="00355873"/>
    <w:rsid w:val="0035660F"/>
    <w:rsid w:val="003628B9"/>
    <w:rsid w:val="00362D8F"/>
    <w:rsid w:val="00367724"/>
    <w:rsid w:val="003710BA"/>
    <w:rsid w:val="003770F6"/>
    <w:rsid w:val="0038097D"/>
    <w:rsid w:val="00383E37"/>
    <w:rsid w:val="00393042"/>
    <w:rsid w:val="00394AD5"/>
    <w:rsid w:val="0039642D"/>
    <w:rsid w:val="003A2B9E"/>
    <w:rsid w:val="003A2E40"/>
    <w:rsid w:val="003A7BE7"/>
    <w:rsid w:val="003B0158"/>
    <w:rsid w:val="003B40B6"/>
    <w:rsid w:val="003B56DB"/>
    <w:rsid w:val="003B755E"/>
    <w:rsid w:val="003C0CA5"/>
    <w:rsid w:val="003C228E"/>
    <w:rsid w:val="003C51E7"/>
    <w:rsid w:val="003C6893"/>
    <w:rsid w:val="003C6DE2"/>
    <w:rsid w:val="003D1EFD"/>
    <w:rsid w:val="003D28BF"/>
    <w:rsid w:val="003D4215"/>
    <w:rsid w:val="003D4C47"/>
    <w:rsid w:val="003D7719"/>
    <w:rsid w:val="003E40EE"/>
    <w:rsid w:val="003F1C1B"/>
    <w:rsid w:val="003F28A8"/>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15B3"/>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7A5"/>
    <w:rsid w:val="00571777"/>
    <w:rsid w:val="00580FF5"/>
    <w:rsid w:val="0058519C"/>
    <w:rsid w:val="0059149A"/>
    <w:rsid w:val="0059472E"/>
    <w:rsid w:val="005956EE"/>
    <w:rsid w:val="005A083E"/>
    <w:rsid w:val="005A105C"/>
    <w:rsid w:val="005B3E2E"/>
    <w:rsid w:val="005B4802"/>
    <w:rsid w:val="005C1EA6"/>
    <w:rsid w:val="005D0B99"/>
    <w:rsid w:val="005D308E"/>
    <w:rsid w:val="005D3A48"/>
    <w:rsid w:val="005D7AF8"/>
    <w:rsid w:val="005E17BF"/>
    <w:rsid w:val="005E366A"/>
    <w:rsid w:val="005E7CD4"/>
    <w:rsid w:val="005F2145"/>
    <w:rsid w:val="006016E1"/>
    <w:rsid w:val="00602D27"/>
    <w:rsid w:val="006144A1"/>
    <w:rsid w:val="00615EBB"/>
    <w:rsid w:val="00616096"/>
    <w:rsid w:val="006160A2"/>
    <w:rsid w:val="006302AA"/>
    <w:rsid w:val="006363BD"/>
    <w:rsid w:val="006412DC"/>
    <w:rsid w:val="006418C7"/>
    <w:rsid w:val="00642BC6"/>
    <w:rsid w:val="00642CC7"/>
    <w:rsid w:val="00642CD0"/>
    <w:rsid w:val="00644790"/>
    <w:rsid w:val="00645C8A"/>
    <w:rsid w:val="006501AF"/>
    <w:rsid w:val="00650DDE"/>
    <w:rsid w:val="00653BCF"/>
    <w:rsid w:val="0065505B"/>
    <w:rsid w:val="00655579"/>
    <w:rsid w:val="006670AC"/>
    <w:rsid w:val="00670A0D"/>
    <w:rsid w:val="00672307"/>
    <w:rsid w:val="006808C6"/>
    <w:rsid w:val="00682668"/>
    <w:rsid w:val="006900A5"/>
    <w:rsid w:val="00692A68"/>
    <w:rsid w:val="00695D85"/>
    <w:rsid w:val="006A30A2"/>
    <w:rsid w:val="006A6D23"/>
    <w:rsid w:val="006B25DE"/>
    <w:rsid w:val="006C1C3B"/>
    <w:rsid w:val="006C4E43"/>
    <w:rsid w:val="006C643E"/>
    <w:rsid w:val="006D2932"/>
    <w:rsid w:val="006D3671"/>
    <w:rsid w:val="006D4176"/>
    <w:rsid w:val="006D4B1E"/>
    <w:rsid w:val="006E0A73"/>
    <w:rsid w:val="006E0FEE"/>
    <w:rsid w:val="006E6C11"/>
    <w:rsid w:val="006F7C0C"/>
    <w:rsid w:val="006F7CBF"/>
    <w:rsid w:val="00700755"/>
    <w:rsid w:val="0070646B"/>
    <w:rsid w:val="007130A2"/>
    <w:rsid w:val="00715463"/>
    <w:rsid w:val="00730655"/>
    <w:rsid w:val="00731D77"/>
    <w:rsid w:val="00732360"/>
    <w:rsid w:val="0073390A"/>
    <w:rsid w:val="00734E64"/>
    <w:rsid w:val="00736B37"/>
    <w:rsid w:val="00740A35"/>
    <w:rsid w:val="00752094"/>
    <w:rsid w:val="007520B4"/>
    <w:rsid w:val="00760E71"/>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D97"/>
    <w:rsid w:val="007D75E5"/>
    <w:rsid w:val="007D773E"/>
    <w:rsid w:val="007D78E6"/>
    <w:rsid w:val="007E066E"/>
    <w:rsid w:val="007E1356"/>
    <w:rsid w:val="007E20FC"/>
    <w:rsid w:val="007E7062"/>
    <w:rsid w:val="007F0E1E"/>
    <w:rsid w:val="007F29A7"/>
    <w:rsid w:val="008004B4"/>
    <w:rsid w:val="0080288B"/>
    <w:rsid w:val="00805BE8"/>
    <w:rsid w:val="00812441"/>
    <w:rsid w:val="00816078"/>
    <w:rsid w:val="008177E3"/>
    <w:rsid w:val="00823AA9"/>
    <w:rsid w:val="00824312"/>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A3D"/>
    <w:rsid w:val="00866D5B"/>
    <w:rsid w:val="00866FF5"/>
    <w:rsid w:val="0087332D"/>
    <w:rsid w:val="00873E1F"/>
    <w:rsid w:val="00874C16"/>
    <w:rsid w:val="00886D1F"/>
    <w:rsid w:val="00891EE1"/>
    <w:rsid w:val="00893987"/>
    <w:rsid w:val="0089503F"/>
    <w:rsid w:val="0089505C"/>
    <w:rsid w:val="008963EF"/>
    <w:rsid w:val="0089688E"/>
    <w:rsid w:val="008A1FBE"/>
    <w:rsid w:val="008A383C"/>
    <w:rsid w:val="008B3194"/>
    <w:rsid w:val="008B5AE7"/>
    <w:rsid w:val="008C60E9"/>
    <w:rsid w:val="008D1B7C"/>
    <w:rsid w:val="008D6657"/>
    <w:rsid w:val="008D6C0E"/>
    <w:rsid w:val="008E1F60"/>
    <w:rsid w:val="008E307E"/>
    <w:rsid w:val="008F4DD1"/>
    <w:rsid w:val="008F6056"/>
    <w:rsid w:val="00901361"/>
    <w:rsid w:val="00902C07"/>
    <w:rsid w:val="00902EC7"/>
    <w:rsid w:val="00905804"/>
    <w:rsid w:val="009101E2"/>
    <w:rsid w:val="00915D73"/>
    <w:rsid w:val="00916077"/>
    <w:rsid w:val="009170A2"/>
    <w:rsid w:val="009208A6"/>
    <w:rsid w:val="00924514"/>
    <w:rsid w:val="009260C4"/>
    <w:rsid w:val="00927316"/>
    <w:rsid w:val="0093133D"/>
    <w:rsid w:val="0093276D"/>
    <w:rsid w:val="00933D12"/>
    <w:rsid w:val="00936DC8"/>
    <w:rsid w:val="00937065"/>
    <w:rsid w:val="00940285"/>
    <w:rsid w:val="009415B0"/>
    <w:rsid w:val="00947E7E"/>
    <w:rsid w:val="0095139A"/>
    <w:rsid w:val="00953E16"/>
    <w:rsid w:val="009542AC"/>
    <w:rsid w:val="0095704E"/>
    <w:rsid w:val="00961BB2"/>
    <w:rsid w:val="00962108"/>
    <w:rsid w:val="009638D6"/>
    <w:rsid w:val="0097408E"/>
    <w:rsid w:val="00974BB2"/>
    <w:rsid w:val="00974FA7"/>
    <w:rsid w:val="009756E5"/>
    <w:rsid w:val="00977A8C"/>
    <w:rsid w:val="00983910"/>
    <w:rsid w:val="009932AC"/>
    <w:rsid w:val="00994351"/>
    <w:rsid w:val="00996A8F"/>
    <w:rsid w:val="0099759A"/>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792B"/>
    <w:rsid w:val="00A043E4"/>
    <w:rsid w:val="00A0517D"/>
    <w:rsid w:val="00A0758F"/>
    <w:rsid w:val="00A1570A"/>
    <w:rsid w:val="00A17866"/>
    <w:rsid w:val="00A211B4"/>
    <w:rsid w:val="00A212B7"/>
    <w:rsid w:val="00A223CF"/>
    <w:rsid w:val="00A33DDF"/>
    <w:rsid w:val="00A34547"/>
    <w:rsid w:val="00A376B7"/>
    <w:rsid w:val="00A41BF5"/>
    <w:rsid w:val="00A433EE"/>
    <w:rsid w:val="00A44778"/>
    <w:rsid w:val="00A469E7"/>
    <w:rsid w:val="00A4786A"/>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41C9"/>
    <w:rsid w:val="00B067CA"/>
    <w:rsid w:val="00B12B26"/>
    <w:rsid w:val="00B163F8"/>
    <w:rsid w:val="00B21476"/>
    <w:rsid w:val="00B23544"/>
    <w:rsid w:val="00B238B9"/>
    <w:rsid w:val="00B2472D"/>
    <w:rsid w:val="00B24CA0"/>
    <w:rsid w:val="00B2549F"/>
    <w:rsid w:val="00B4108D"/>
    <w:rsid w:val="00B57265"/>
    <w:rsid w:val="00B633AE"/>
    <w:rsid w:val="00B63635"/>
    <w:rsid w:val="00B665D2"/>
    <w:rsid w:val="00B6737C"/>
    <w:rsid w:val="00B7214D"/>
    <w:rsid w:val="00B74372"/>
    <w:rsid w:val="00B75525"/>
    <w:rsid w:val="00B80283"/>
    <w:rsid w:val="00B8095F"/>
    <w:rsid w:val="00B80B0C"/>
    <w:rsid w:val="00B80B11"/>
    <w:rsid w:val="00B821E7"/>
    <w:rsid w:val="00B831AE"/>
    <w:rsid w:val="00B8446C"/>
    <w:rsid w:val="00B87725"/>
    <w:rsid w:val="00B96261"/>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1012"/>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3500"/>
    <w:rsid w:val="00CB6DA7"/>
    <w:rsid w:val="00CB7E4C"/>
    <w:rsid w:val="00CC25B4"/>
    <w:rsid w:val="00CC5F88"/>
    <w:rsid w:val="00CC69C8"/>
    <w:rsid w:val="00CC77A2"/>
    <w:rsid w:val="00CD307E"/>
    <w:rsid w:val="00CD629F"/>
    <w:rsid w:val="00CD6A1B"/>
    <w:rsid w:val="00CE0A7F"/>
    <w:rsid w:val="00CE14A0"/>
    <w:rsid w:val="00CE1718"/>
    <w:rsid w:val="00CE2664"/>
    <w:rsid w:val="00CF4156"/>
    <w:rsid w:val="00D0036C"/>
    <w:rsid w:val="00D03D00"/>
    <w:rsid w:val="00D05C30"/>
    <w:rsid w:val="00D10052"/>
    <w:rsid w:val="00D11359"/>
    <w:rsid w:val="00D3188C"/>
    <w:rsid w:val="00D35F9B"/>
    <w:rsid w:val="00D3696F"/>
    <w:rsid w:val="00D36B69"/>
    <w:rsid w:val="00D408DD"/>
    <w:rsid w:val="00D45D72"/>
    <w:rsid w:val="00D520E4"/>
    <w:rsid w:val="00D53A38"/>
    <w:rsid w:val="00D54E2A"/>
    <w:rsid w:val="00D575DD"/>
    <w:rsid w:val="00D57DFA"/>
    <w:rsid w:val="00D67FCF"/>
    <w:rsid w:val="00D709CE"/>
    <w:rsid w:val="00D71F73"/>
    <w:rsid w:val="00D80786"/>
    <w:rsid w:val="00D81CAB"/>
    <w:rsid w:val="00D8576F"/>
    <w:rsid w:val="00D8677F"/>
    <w:rsid w:val="00D91F13"/>
    <w:rsid w:val="00D97F0C"/>
    <w:rsid w:val="00DA3A86"/>
    <w:rsid w:val="00DC2500"/>
    <w:rsid w:val="00DC4F72"/>
    <w:rsid w:val="00DC77DC"/>
    <w:rsid w:val="00DD0453"/>
    <w:rsid w:val="00DD0C2C"/>
    <w:rsid w:val="00DD19DE"/>
    <w:rsid w:val="00DD28BC"/>
    <w:rsid w:val="00DE31F0"/>
    <w:rsid w:val="00DE3D1C"/>
    <w:rsid w:val="00DE4268"/>
    <w:rsid w:val="00E01C41"/>
    <w:rsid w:val="00E0227D"/>
    <w:rsid w:val="00E04B84"/>
    <w:rsid w:val="00E06466"/>
    <w:rsid w:val="00E06835"/>
    <w:rsid w:val="00E069B8"/>
    <w:rsid w:val="00E06FDA"/>
    <w:rsid w:val="00E141CA"/>
    <w:rsid w:val="00E160A5"/>
    <w:rsid w:val="00E1713D"/>
    <w:rsid w:val="00E20A43"/>
    <w:rsid w:val="00E23898"/>
    <w:rsid w:val="00E27718"/>
    <w:rsid w:val="00E319F1"/>
    <w:rsid w:val="00E33CD2"/>
    <w:rsid w:val="00E40E90"/>
    <w:rsid w:val="00E45C7E"/>
    <w:rsid w:val="00E531EB"/>
    <w:rsid w:val="00E54874"/>
    <w:rsid w:val="00E54A1C"/>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4B5C"/>
    <w:rsid w:val="00EF1EC5"/>
    <w:rsid w:val="00EF4C88"/>
    <w:rsid w:val="00EF55EB"/>
    <w:rsid w:val="00F00DCC"/>
    <w:rsid w:val="00F0156F"/>
    <w:rsid w:val="00F05AC8"/>
    <w:rsid w:val="00F07167"/>
    <w:rsid w:val="00F072D8"/>
    <w:rsid w:val="00F07CE0"/>
    <w:rsid w:val="00F115F5"/>
    <w:rsid w:val="00F13D05"/>
    <w:rsid w:val="00F1679D"/>
    <w:rsid w:val="00F1682C"/>
    <w:rsid w:val="00F16C89"/>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2979"/>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18BE3-5231-4833-B94A-2651FF5F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755</Words>
  <Characters>3795</Characters>
  <Application>Microsoft Office Word</Application>
  <DocSecurity>0</DocSecurity>
  <Lines>31</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2023-05-24T00:24:00Z</dcterms:created>
  <dcterms:modified xsi:type="dcterms:W3CDTF">2023-05-24T00:24:00Z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(3)je3+ZFyf+pVGHczoi4FORCvDcxCIGJMv5Scq6G+gFtP36T77NyW/vDCmu0c59548kUKhY5WO
+Rpr7ylabKz/jMh0Cg/WfWk4jU6MGOWvn26SCi8h8djsHRZWT/CkK2Gts9jJXQfaPCqN4AKQ
2cR1fQ3KohcG+x5ROOtJPVcH0z3o/GpaP13HiGJPyDGKDnQMvXjCEzmJiI0MJZ3t+Pz0x379
PvZGZo1bY5rCGdEJIU</vt:lpwstr>
  </property>
  <property fmtid="{D5CDD505-2E9C-101B-9397-08002B2CF9AE}" pid="10" name="_2015_ms_pID_7253431">
    <vt:lpwstr>bNUNp2koyMlL0rM+NZydherK4Sx1zvVNv9jvqifI44hVsRTMlnDQcs
X7UJDUDmuoiW3fSR8csNE8EkUBLWDSPRt+OTJs5c7Ilc74c8ncpZRYa2kJ9Z0D+5Pdb0RaG4
lX54MH4W3AdD7atFjbOMEXVb/OfniCKhmGhl82XBMefbhXat+CQx+jRNT0i5LBXZ0tl07MEF
dJZUdaqSkUPy6esY4k4yE3Ldx6AW/XI4bAj4</vt:lpwstr>
  </property>
  <property fmtid="{D5CDD505-2E9C-101B-9397-08002B2CF9AE}" pid="11" name="_2015_ms_pID_7253432">
    <vt:lpwstr>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1684735439</vt:lpwstr>
  </property>
</Properties>
</file>